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5098"/>
        <w:gridCol w:w="6804"/>
        <w:gridCol w:w="2549"/>
      </w:tblGrid>
      <w:tr w:rsidR="003F07D2" w:rsidRPr="00FE1537" w14:paraId="1820669B" w14:textId="77777777" w:rsidTr="00EC179E">
        <w:trPr>
          <w:tblHeader/>
        </w:trPr>
        <w:tc>
          <w:tcPr>
            <w:tcW w:w="11902" w:type="dxa"/>
            <w:gridSpan w:val="2"/>
            <w:shd w:val="clear" w:color="auto" w:fill="DEEAF6" w:themeFill="accent1" w:themeFillTint="33"/>
          </w:tcPr>
          <w:p w14:paraId="41744F2F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shd w:val="clear" w:color="auto" w:fill="DEEAF6" w:themeFill="accent1" w:themeFillTint="33"/>
          </w:tcPr>
          <w:p w14:paraId="260E92BF" w14:textId="477A734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685FD8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FE1537" w:rsidRPr="00FE1537" w14:paraId="76A83370" w14:textId="77777777" w:rsidTr="00EC179E">
        <w:tc>
          <w:tcPr>
            <w:tcW w:w="5098" w:type="dxa"/>
            <w:shd w:val="clear" w:color="auto" w:fill="FFFFFF" w:themeFill="background1"/>
          </w:tcPr>
          <w:p w14:paraId="2E0D0B25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6804" w:type="dxa"/>
            <w:shd w:val="clear" w:color="auto" w:fill="FFFFFF" w:themeFill="background1"/>
          </w:tcPr>
          <w:p w14:paraId="4571652E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A436E47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shd w:val="clear" w:color="auto" w:fill="FFFFFF" w:themeFill="background1"/>
          </w:tcPr>
          <w:p w14:paraId="77EA6817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42B5CE9D" w14:textId="77777777" w:rsidTr="00EC179E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2DCA3DE9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2C0D78E8" w14:textId="77777777" w:rsidTr="00EC179E">
        <w:tc>
          <w:tcPr>
            <w:tcW w:w="5098" w:type="dxa"/>
            <w:shd w:val="clear" w:color="auto" w:fill="FFFFFF" w:themeFill="background1"/>
          </w:tcPr>
          <w:p w14:paraId="53C43500" w14:textId="77777777" w:rsidR="00BE00B7" w:rsidRPr="00FE1537" w:rsidRDefault="00BE00B7" w:rsidP="0023556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6804" w:type="dxa"/>
            <w:shd w:val="clear" w:color="auto" w:fill="FFFFFF" w:themeFill="background1"/>
          </w:tcPr>
          <w:p w14:paraId="29322448" w14:textId="482122B7" w:rsidR="00BE00B7" w:rsidRPr="008573D0" w:rsidRDefault="00685FD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85FD8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685FD8">
              <w:rPr>
                <w:rFonts w:ascii="Times New Roman" w:eastAsia="Calibri" w:hAnsi="Times New Roman" w:cs="Times New Roman"/>
                <w:lang w:val="bg-BG"/>
              </w:rPr>
              <w:t xml:space="preserve"> е доказала индикатора с </w:t>
            </w:r>
            <w:r>
              <w:rPr>
                <w:rFonts w:ascii="Times New Roman" w:eastAsia="Calibri" w:hAnsi="Times New Roman" w:cs="Times New Roman"/>
                <w:lang w:val="bg-BG"/>
              </w:rPr>
              <w:t>30</w:t>
            </w:r>
            <w:r w:rsidRPr="00685FD8">
              <w:rPr>
                <w:rFonts w:ascii="Times New Roman" w:eastAsia="Calibri" w:hAnsi="Times New Roman" w:cs="Times New Roman"/>
                <w:lang w:val="bg-BG"/>
              </w:rPr>
              <w:t xml:space="preserve"> линка към сайта на общината, от където е видно, че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2549" w:type="dxa"/>
            <w:shd w:val="clear" w:color="auto" w:fill="FFFFFF" w:themeFill="background1"/>
          </w:tcPr>
          <w:p w14:paraId="03A6AB7C" w14:textId="335FB74C" w:rsidR="00BE00B7" w:rsidRPr="008573D0" w:rsidRDefault="00685FD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1C92B9B9" w14:textId="77777777" w:rsidTr="00EC179E">
        <w:tc>
          <w:tcPr>
            <w:tcW w:w="14451" w:type="dxa"/>
            <w:gridSpan w:val="3"/>
            <w:shd w:val="clear" w:color="auto" w:fill="FBE4D5" w:themeFill="accent2" w:themeFillTint="33"/>
          </w:tcPr>
          <w:p w14:paraId="1BE4335A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78AB282A" w14:textId="77777777" w:rsidTr="00EC179E">
        <w:tc>
          <w:tcPr>
            <w:tcW w:w="5098" w:type="dxa"/>
            <w:shd w:val="clear" w:color="auto" w:fill="FFFFFF" w:themeFill="background1"/>
          </w:tcPr>
          <w:p w14:paraId="43EBA042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6804" w:type="dxa"/>
            <w:shd w:val="clear" w:color="auto" w:fill="FFFFFF" w:themeFill="background1"/>
          </w:tcPr>
          <w:p w14:paraId="416FEAB4" w14:textId="1CC2E217" w:rsidR="00BE00B7" w:rsidRPr="008573D0" w:rsidRDefault="00D9450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 е доказала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убедително </w:t>
            </w: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индикатора </w:t>
            </w:r>
            <w:r>
              <w:rPr>
                <w:rFonts w:ascii="Times New Roman" w:eastAsia="Calibri" w:hAnsi="Times New Roman" w:cs="Times New Roman"/>
                <w:lang w:val="bg-BG"/>
              </w:rPr>
              <w:t>с множество</w:t>
            </w: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 линк</w:t>
            </w:r>
            <w:r>
              <w:rPr>
                <w:rFonts w:ascii="Times New Roman" w:eastAsia="Calibri" w:hAnsi="Times New Roman" w:cs="Times New Roman"/>
                <w:lang w:val="bg-BG"/>
              </w:rPr>
              <w:t>ове</w:t>
            </w: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 към сайта на общината, от където е видно, че изпълнява индикатора в пълна степен – изготвят се всички задължителни отчети, а също така се поддържа и доброволната сертификация по ISO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D94508">
              <w:rPr>
                <w:rFonts w:ascii="Times New Roman" w:eastAsia="Calibri" w:hAnsi="Times New Roman" w:cs="Times New Roman"/>
                <w:lang w:val="bg-BG"/>
              </w:rPr>
              <w:t>Годишните отчети на кмета на общината обобщават индивидуалните годишни отчети на отделните отдели и звена в администрацията по отношение на административно обслужване, финанси, култура, спорт, здравеопазване, социални услуги, устройство на територията, туризъм и др.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Отчетите за изпълнението на бюджета са публикувани хронологично и в пълнота - </w:t>
            </w:r>
            <w:hyperlink r:id="rId6" w:history="1">
              <w:r w:rsidRPr="00D94508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Бюджет и финанси | Община Ардино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Решенията за актуализация на бюджета също са публични.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7D8BD65A" w14:textId="0A2F46D7" w:rsidR="00BE00B7" w:rsidRPr="008573D0" w:rsidRDefault="00D9450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3D9B10BD" w14:textId="77777777" w:rsidTr="00EC179E">
        <w:tc>
          <w:tcPr>
            <w:tcW w:w="14451" w:type="dxa"/>
            <w:gridSpan w:val="3"/>
            <w:shd w:val="clear" w:color="auto" w:fill="FBE4D5" w:themeFill="accent2" w:themeFillTint="33"/>
          </w:tcPr>
          <w:p w14:paraId="5930BBA2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12A827D6" w14:textId="77777777" w:rsidTr="00EC179E">
        <w:tc>
          <w:tcPr>
            <w:tcW w:w="5098" w:type="dxa"/>
            <w:shd w:val="clear" w:color="auto" w:fill="FFFFFF" w:themeFill="background1"/>
          </w:tcPr>
          <w:p w14:paraId="00DE092B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6804" w:type="dxa"/>
            <w:shd w:val="clear" w:color="auto" w:fill="FFFFFF" w:themeFill="background1"/>
          </w:tcPr>
          <w:p w14:paraId="2E23239A" w14:textId="20686F33" w:rsidR="00352119" w:rsidRDefault="00352119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М</w:t>
            </w:r>
            <w:r w:rsidRPr="00352119">
              <w:rPr>
                <w:rFonts w:ascii="Times New Roman" w:eastAsia="Calibri" w:hAnsi="Times New Roman" w:cs="Times New Roman"/>
                <w:lang w:val="bg-BG"/>
              </w:rPr>
              <w:t>ного добре доказан индикатор с линк</w:t>
            </w:r>
            <w:r>
              <w:rPr>
                <w:rFonts w:ascii="Times New Roman" w:eastAsia="Calibri" w:hAnsi="Times New Roman" w:cs="Times New Roman"/>
                <w:lang w:val="bg-BG"/>
              </w:rPr>
              <w:t>ове</w:t>
            </w:r>
            <w:r w:rsidRPr="00352119">
              <w:rPr>
                <w:rFonts w:ascii="Times New Roman" w:eastAsia="Calibri" w:hAnsi="Times New Roman" w:cs="Times New Roman"/>
                <w:lang w:val="bg-BG"/>
              </w:rPr>
              <w:t xml:space="preserve"> към сайта, от където е видно, не само че Общината разработва и прилага рамка за управление на изпълнението, която покрива всички нейни цели, услуги и функции, но и докладва редовно за нейното изпълнение и нейния напредък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295D500" w14:textId="32D4F0B5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1. Годишен доклад и въпросник за състоянието на системите за финансово управление и контрол в община;</w:t>
            </w:r>
          </w:p>
          <w:p w14:paraId="79194314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 xml:space="preserve">2. Отчет за изпълнение на Програми за управление за периода; </w:t>
            </w:r>
          </w:p>
          <w:p w14:paraId="592F4DA0" w14:textId="2D03FD51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lastRenderedPageBreak/>
              <w:t>3. Отчет за изпълнението на ежегодните  цели;</w:t>
            </w:r>
          </w:p>
          <w:p w14:paraId="06C1DA9B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4. Система за финансово управление и контрол:</w:t>
            </w:r>
          </w:p>
          <w:p w14:paraId="55EC19DD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Стратегия за управление на риска в община Ардино;</w:t>
            </w:r>
          </w:p>
          <w:p w14:paraId="5DA91DE8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Процедури за идентифициране и оценяване на рисковете при управление на общинската собственост;</w:t>
            </w:r>
          </w:p>
          <w:p w14:paraId="3BED3954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Процедура за делегиране на правомощия в общинска администрация Ардино;</w:t>
            </w:r>
          </w:p>
          <w:p w14:paraId="16BD2283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Инструкция за прилагане на системата за двоен подпис;</w:t>
            </w:r>
          </w:p>
          <w:p w14:paraId="70E1AAA4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Вътрешни правила за текущ контрол върху изпълнението на поети финансови ангажименти и сключени договори;</w:t>
            </w:r>
          </w:p>
          <w:p w14:paraId="1C5C587B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Вътрешни правила за Системата за финансово управление и контрол в община Ардино;</w:t>
            </w:r>
          </w:p>
          <w:p w14:paraId="1DBB26C0" w14:textId="77777777" w:rsidR="00D94508" w:rsidRPr="00D94508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Вътрешни правила за предотвратяване на измами, нередности и последващи оценки на изпълнението;</w:t>
            </w:r>
          </w:p>
          <w:p w14:paraId="61125650" w14:textId="6DD62165" w:rsidR="00BE00B7" w:rsidRPr="008573D0" w:rsidRDefault="00D94508" w:rsidP="00D9450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94508">
              <w:rPr>
                <w:rFonts w:ascii="Times New Roman" w:eastAsia="Calibri" w:hAnsi="Times New Roman" w:cs="Times New Roman"/>
                <w:lang w:val="bg-BG"/>
              </w:rPr>
              <w:t>- Вътрешни правила за извършване на предварителен контрол в община Ардино</w:t>
            </w:r>
            <w:r w:rsidR="00352119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178634E6" w14:textId="14A9CD9F" w:rsidR="00BE00B7" w:rsidRPr="008573D0" w:rsidRDefault="003521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308B435F" w14:textId="77777777" w:rsidTr="00EC179E">
        <w:tc>
          <w:tcPr>
            <w:tcW w:w="5098" w:type="dxa"/>
            <w:shd w:val="clear" w:color="auto" w:fill="FFFFFF" w:themeFill="background1"/>
          </w:tcPr>
          <w:p w14:paraId="580CECC5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6804" w:type="dxa"/>
            <w:shd w:val="clear" w:color="auto" w:fill="FFFFFF" w:themeFill="background1"/>
          </w:tcPr>
          <w:p w14:paraId="5E14310C" w14:textId="77777777" w:rsidR="00BE00B7" w:rsidRDefault="003521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Ардино има три побратимени града, с които развива активни връзки и множество инициативи. Информацията за тях е изобилна и публично достъпна чрез сайта на общината и чрез общинския вестник. </w:t>
            </w:r>
          </w:p>
          <w:p w14:paraId="15EDD277" w14:textId="39EECCF7" w:rsidR="00352119" w:rsidRDefault="003521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Доказателство за прилагането на принципа е и получената </w:t>
            </w:r>
            <w:r w:rsidRPr="00352119">
              <w:rPr>
                <w:rFonts w:ascii="Times New Roman" w:eastAsia="Calibri" w:hAnsi="Times New Roman" w:cs="Times New Roman"/>
                <w:lang w:val="bg-BG"/>
              </w:rPr>
              <w:t>грамота от „Института по публична администрация“ за участие в конкурса „Добри практики и иновации от дейността на общината“. Отличието е в категория „Социална отговорност“, а наименованието на практиката е „Подобряване на здравното обслужване на населението в община Ардино“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02E42BF8" w14:textId="52E31BB1" w:rsidR="00352119" w:rsidRPr="008573D0" w:rsidRDefault="003521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2119">
              <w:rPr>
                <w:rFonts w:ascii="Times New Roman" w:eastAsia="Calibri" w:hAnsi="Times New Roman" w:cs="Times New Roman"/>
                <w:lang w:val="bg-BG"/>
              </w:rPr>
              <w:t>Самото участие на Общината в настоящата и предишни процедури за присъждане на Етикет е доказателство, че си прави самооценка, обменя добри практики с други общини и използва тази информация, за да подоб</w:t>
            </w:r>
            <w:r w:rsidR="007943B7">
              <w:rPr>
                <w:rFonts w:ascii="Times New Roman" w:eastAsia="Calibri" w:hAnsi="Times New Roman" w:cs="Times New Roman"/>
                <w:lang w:val="bg-BG"/>
              </w:rPr>
              <w:t>ри своята собствена ефективност</w:t>
            </w:r>
            <w:r w:rsidRPr="00352119">
              <w:rPr>
                <w:rFonts w:ascii="Times New Roman" w:eastAsia="Calibri" w:hAnsi="Times New Roman" w:cs="Times New Roman"/>
                <w:lang w:val="bg-BG"/>
              </w:rPr>
              <w:t xml:space="preserve"> и ефикасност.</w:t>
            </w:r>
          </w:p>
        </w:tc>
        <w:tc>
          <w:tcPr>
            <w:tcW w:w="2549" w:type="dxa"/>
            <w:shd w:val="clear" w:color="auto" w:fill="FFFFFF" w:themeFill="background1"/>
          </w:tcPr>
          <w:p w14:paraId="067779E0" w14:textId="32ED45E1" w:rsidR="00BE00B7" w:rsidRPr="008573D0" w:rsidRDefault="003521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5A32190F" w14:textId="77777777" w:rsidTr="00EC179E">
        <w:tc>
          <w:tcPr>
            <w:tcW w:w="5098" w:type="dxa"/>
            <w:shd w:val="clear" w:color="auto" w:fill="FFFFFF" w:themeFill="background1"/>
          </w:tcPr>
          <w:p w14:paraId="69A4586F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6804" w:type="dxa"/>
            <w:shd w:val="clear" w:color="auto" w:fill="FFFFFF" w:themeFill="background1"/>
          </w:tcPr>
          <w:p w14:paraId="60E18F79" w14:textId="51AD79A1" w:rsidR="00BE00B7" w:rsidRPr="008573D0" w:rsidRDefault="004461B2" w:rsidP="004461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Изпълнението на индикатора е доказано с публикуваните г</w:t>
            </w:r>
            <w:r w:rsidRPr="004461B2">
              <w:rPr>
                <w:rFonts w:ascii="Times New Roman" w:eastAsia="Calibri" w:hAnsi="Times New Roman" w:cs="Times New Roman"/>
                <w:lang w:val="bg-BG"/>
              </w:rPr>
              <w:t>одиш</w:t>
            </w:r>
            <w:r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Pr="004461B2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4461B2">
              <w:rPr>
                <w:rFonts w:ascii="Times New Roman" w:eastAsia="Calibri" w:hAnsi="Times New Roman" w:cs="Times New Roman"/>
                <w:lang w:val="bg-BG"/>
              </w:rPr>
              <w:t xml:space="preserve"> за изпълнение и наблюдение на ПИРО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на Програмата на кмета.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484A01C1" w14:textId="3138777D" w:rsidR="00BE00B7" w:rsidRPr="008573D0" w:rsidRDefault="004461B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3CE3F732" w14:textId="77777777" w:rsidTr="00EC179E">
        <w:tc>
          <w:tcPr>
            <w:tcW w:w="5098" w:type="dxa"/>
            <w:shd w:val="clear" w:color="auto" w:fill="FFFFFF" w:themeFill="background1"/>
          </w:tcPr>
          <w:p w14:paraId="4EF84D62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6804" w:type="dxa"/>
            <w:shd w:val="clear" w:color="auto" w:fill="FFFFFF" w:themeFill="background1"/>
          </w:tcPr>
          <w:p w14:paraId="26BD88E3" w14:textId="24747A00" w:rsidR="00BE00B7" w:rsidRPr="008573D0" w:rsidRDefault="004461B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е доказала индикатора с публикуваните годишни отчети и доклади в различни направления, както и о</w:t>
            </w:r>
            <w:r w:rsidRPr="004461B2">
              <w:rPr>
                <w:rFonts w:ascii="Times New Roman" w:eastAsia="Calibri" w:hAnsi="Times New Roman" w:cs="Times New Roman"/>
                <w:lang w:val="bg-BG"/>
              </w:rPr>
              <w:t>дитни доклади на Сметна палата за извършен финансов одит на консолидирания годишен финансов отчет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50392F9A" w14:textId="04B8B3CB" w:rsidR="00BE00B7" w:rsidRPr="008573D0" w:rsidRDefault="004461B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14:paraId="592F9DAF" w14:textId="77777777" w:rsidTr="00EC179E">
        <w:tc>
          <w:tcPr>
            <w:tcW w:w="14451" w:type="dxa"/>
            <w:gridSpan w:val="3"/>
            <w:shd w:val="clear" w:color="auto" w:fill="FBE4D5" w:themeFill="accent2" w:themeFillTint="33"/>
          </w:tcPr>
          <w:p w14:paraId="108F0140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68C7581A" w14:textId="77777777" w:rsidTr="00EC179E">
        <w:tc>
          <w:tcPr>
            <w:tcW w:w="5098" w:type="dxa"/>
            <w:shd w:val="clear" w:color="auto" w:fill="FFFFFF" w:themeFill="background1"/>
          </w:tcPr>
          <w:p w14:paraId="12C12D93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6804" w:type="dxa"/>
            <w:shd w:val="clear" w:color="auto" w:fill="FFFFFF" w:themeFill="background1"/>
          </w:tcPr>
          <w:p w14:paraId="17FE2291" w14:textId="39B74CC7" w:rsidR="00BE00B7" w:rsidRPr="008573D0" w:rsidRDefault="004461B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461B2">
              <w:rPr>
                <w:rFonts w:ascii="Times New Roman" w:eastAsia="Calibri" w:hAnsi="Times New Roman" w:cs="Times New Roman"/>
                <w:lang w:val="bg-BG"/>
              </w:rPr>
              <w:t xml:space="preserve">В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4461B2">
              <w:rPr>
                <w:rFonts w:ascii="Times New Roman" w:eastAsia="Calibri" w:hAnsi="Times New Roman" w:cs="Times New Roman"/>
                <w:lang w:val="bg-BG"/>
              </w:rPr>
              <w:t xml:space="preserve"> се извършват одити от: Сметна палата, ЗВО, АДФИ, Управляващи органи на оперативни програми и други контролиращи органи, с цел оценяване на доброто управление на бюджетните и другите публични средства и използването им съгласно принципите за законосъобразност, ефективност, ефикасност и икономичност и за достоверното отчитане изпълнението на бюджета.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0B80D711" w14:textId="6F937C00" w:rsidR="00BE00B7" w:rsidRPr="008573D0" w:rsidRDefault="004461B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4F91E77E" w14:textId="77777777" w:rsidTr="00EC179E">
        <w:tc>
          <w:tcPr>
            <w:tcW w:w="5098" w:type="dxa"/>
            <w:shd w:val="clear" w:color="auto" w:fill="FFFFFF" w:themeFill="background1"/>
          </w:tcPr>
          <w:p w14:paraId="428BCEBD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6804" w:type="dxa"/>
            <w:shd w:val="clear" w:color="auto" w:fill="FFFFFF" w:themeFill="background1"/>
          </w:tcPr>
          <w:p w14:paraId="0886F4B7" w14:textId="0F81D37F" w:rsidR="00BE00B7" w:rsidRPr="008573D0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Доказателство са редовно публикуваните на интернет страницата на общината 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>Одитни доклади на Сметна палата за извършен финансов одит на консолидирания годишен финансов отчет на община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>Текущи отчети на общината;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>Годиш</w:t>
            </w:r>
            <w:r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 xml:space="preserve"> отчет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 xml:space="preserve"> за дейността на Общински съвет -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>Годиш</w:t>
            </w:r>
            <w:r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 xml:space="preserve"> за оценка на удовлетвореността на потребителите на административни услуги и от административното обслужване в 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. Приложен е и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 xml:space="preserve"> Доклад за проведен вътрешен одит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 Системата за управление на качеството.</w:t>
            </w:r>
          </w:p>
        </w:tc>
        <w:tc>
          <w:tcPr>
            <w:tcW w:w="2549" w:type="dxa"/>
            <w:shd w:val="clear" w:color="auto" w:fill="FFFFFF" w:themeFill="background1"/>
          </w:tcPr>
          <w:p w14:paraId="3C66D1F8" w14:textId="1E207F0F" w:rsidR="00BE00B7" w:rsidRPr="008573D0" w:rsidRDefault="00374EAA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08A02A54" w14:textId="77777777" w:rsidTr="00EC179E">
        <w:tc>
          <w:tcPr>
            <w:tcW w:w="5098" w:type="dxa"/>
            <w:shd w:val="clear" w:color="auto" w:fill="FFFFFF" w:themeFill="background1"/>
          </w:tcPr>
          <w:p w14:paraId="2B6AA2CB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6804" w:type="dxa"/>
            <w:shd w:val="clear" w:color="auto" w:fill="FFFFFF" w:themeFill="background1"/>
          </w:tcPr>
          <w:p w14:paraId="70F320F9" w14:textId="2BCA8C55" w:rsidR="00374EAA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374EAA">
              <w:rPr>
                <w:rFonts w:ascii="Times New Roman" w:eastAsia="Calibri" w:hAnsi="Times New Roman" w:cs="Times New Roman"/>
                <w:lang w:val="bg-BG"/>
              </w:rPr>
              <w:t>а да гарантира, че тенденциите могат да бъдат идентифицирани</w:t>
            </w:r>
            <w:r>
              <w:rPr>
                <w:rFonts w:ascii="Times New Roman" w:eastAsia="Calibri" w:hAnsi="Times New Roman" w:cs="Times New Roman"/>
                <w:lang w:val="bg-BG"/>
              </w:rPr>
              <w:t>, Община Ардино е създала и прилага:</w:t>
            </w:r>
          </w:p>
          <w:p w14:paraId="4217B754" w14:textId="14766A07" w:rsidR="00374EAA" w:rsidRPr="00374EAA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4EAA">
              <w:rPr>
                <w:rFonts w:ascii="Times New Roman" w:eastAsia="Calibri" w:hAnsi="Times New Roman" w:cs="Times New Roman"/>
                <w:lang w:val="bg-BG"/>
              </w:rPr>
              <w:t>1. Вътрешни правила за организация на административното обслужване в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22E0E12B" w14:textId="77777777" w:rsidR="00374EAA" w:rsidRPr="00374EAA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4EAA">
              <w:rPr>
                <w:rFonts w:ascii="Times New Roman" w:eastAsia="Calibri" w:hAnsi="Times New Roman" w:cs="Times New Roman"/>
                <w:lang w:val="bg-BG"/>
              </w:rPr>
              <w:lastRenderedPageBreak/>
              <w:t>2. Инструкция за организиране на деловодната дейност и документооборота в община Ардино;</w:t>
            </w:r>
          </w:p>
          <w:p w14:paraId="282AE552" w14:textId="77777777" w:rsidR="00374EAA" w:rsidRPr="00374EAA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4EAA">
              <w:rPr>
                <w:rFonts w:ascii="Times New Roman" w:eastAsia="Calibri" w:hAnsi="Times New Roman" w:cs="Times New Roman"/>
                <w:lang w:val="bg-BG"/>
              </w:rPr>
              <w:t>3. Вътрешни правила за приемане, издаване и съхраняване на електронни документи в община Ардино;</w:t>
            </w:r>
          </w:p>
          <w:p w14:paraId="34F40D4E" w14:textId="10E67C07" w:rsidR="00BE00B7" w:rsidRPr="008573D0" w:rsidRDefault="00374EAA" w:rsidP="00374E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4EAA">
              <w:rPr>
                <w:rFonts w:ascii="Times New Roman" w:eastAsia="Calibri" w:hAnsi="Times New Roman" w:cs="Times New Roman"/>
                <w:lang w:val="bg-BG"/>
              </w:rPr>
              <w:t>4. Системи за качество на предоставяните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11AF2EB9" w14:textId="2DFCF847" w:rsidR="00BE00B7" w:rsidRPr="008573D0" w:rsidRDefault="00374EAA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174FA" w:rsidRPr="00FE1537" w14:paraId="22D42B18" w14:textId="77777777" w:rsidTr="00EC179E">
        <w:tc>
          <w:tcPr>
            <w:tcW w:w="5098" w:type="dxa"/>
            <w:shd w:val="clear" w:color="auto" w:fill="E2EFD9" w:themeFill="accent6" w:themeFillTint="33"/>
          </w:tcPr>
          <w:p w14:paraId="0384980F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0CA2C21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370B95B3" w14:textId="77777777"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3" w:type="dxa"/>
            <w:gridSpan w:val="2"/>
            <w:shd w:val="clear" w:color="auto" w:fill="E2EFD9" w:themeFill="accent6" w:themeFillTint="33"/>
          </w:tcPr>
          <w:p w14:paraId="527AD835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DC53D79" w14:textId="2246FBF6" w:rsidR="007174FA" w:rsidRPr="006E21C3" w:rsidRDefault="00374EA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4EAA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4085ECEB" w14:textId="77777777" w:rsidR="00246FD8" w:rsidRDefault="00246FD8"/>
    <w:sectPr w:rsidR="00246FD8" w:rsidSect="006B688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DD73" w14:textId="77777777" w:rsidR="007D3162" w:rsidRDefault="007D3162" w:rsidP="008A7B91">
      <w:pPr>
        <w:spacing w:after="0" w:line="240" w:lineRule="auto"/>
      </w:pPr>
      <w:r>
        <w:separator/>
      </w:r>
    </w:p>
  </w:endnote>
  <w:endnote w:type="continuationSeparator" w:id="0">
    <w:p w14:paraId="150065CB" w14:textId="77777777" w:rsidR="007D3162" w:rsidRDefault="007D3162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8115" w14:textId="77777777" w:rsidR="007D3162" w:rsidRDefault="007D3162" w:rsidP="008A7B91">
      <w:pPr>
        <w:spacing w:after="0" w:line="240" w:lineRule="auto"/>
      </w:pPr>
      <w:r>
        <w:separator/>
      </w:r>
    </w:p>
  </w:footnote>
  <w:footnote w:type="continuationSeparator" w:id="0">
    <w:p w14:paraId="70E28148" w14:textId="77777777" w:rsidR="007D3162" w:rsidRDefault="007D3162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5771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49D45833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235563"/>
    <w:rsid w:val="00246FD8"/>
    <w:rsid w:val="002C001B"/>
    <w:rsid w:val="00304AC5"/>
    <w:rsid w:val="00352119"/>
    <w:rsid w:val="00374EAA"/>
    <w:rsid w:val="003A4871"/>
    <w:rsid w:val="003F07D2"/>
    <w:rsid w:val="004461B2"/>
    <w:rsid w:val="00515518"/>
    <w:rsid w:val="00685FD8"/>
    <w:rsid w:val="006B688B"/>
    <w:rsid w:val="007174FA"/>
    <w:rsid w:val="007943B7"/>
    <w:rsid w:val="007D3162"/>
    <w:rsid w:val="008A7B91"/>
    <w:rsid w:val="0097524E"/>
    <w:rsid w:val="00A36E09"/>
    <w:rsid w:val="00A93B15"/>
    <w:rsid w:val="00BE00B7"/>
    <w:rsid w:val="00D5209F"/>
    <w:rsid w:val="00D94508"/>
    <w:rsid w:val="00E40C9B"/>
    <w:rsid w:val="00EC179E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3A26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  <w:style w:type="character" w:styleId="Hyperlink">
    <w:name w:val="Hyperlink"/>
    <w:basedOn w:val="DefaultParagraphFont"/>
    <w:uiPriority w:val="99"/>
    <w:unhideWhenUsed/>
    <w:rsid w:val="00D9450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4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dino.bg/deynosti/byudzh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16</cp:revision>
  <dcterms:created xsi:type="dcterms:W3CDTF">2022-07-05T07:03:00Z</dcterms:created>
  <dcterms:modified xsi:type="dcterms:W3CDTF">2025-05-27T11:49:00Z</dcterms:modified>
</cp:coreProperties>
</file>